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4672FA2D" w14:textId="77777777" w:rsidR="00F74D2C" w:rsidRDefault="00F74D2C" w:rsidP="00DA1409">
      <w:pPr>
        <w:shd w:val="clear" w:color="auto" w:fill="FFFFFF"/>
        <w:rPr>
          <w:rFonts w:ascii="Crimson" w:eastAsia="Times New Roman" w:hAnsi="Crimson" w:cstheme="majorHAnsi"/>
          <w:b/>
          <w:bCs/>
          <w:iCs/>
          <w:color w:val="000000"/>
          <w:sz w:val="22"/>
          <w:szCs w:val="20"/>
        </w:rPr>
      </w:pPr>
    </w:p>
    <w:p w14:paraId="5DA50210" w14:textId="6F55B7A4"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Equity Considerations</w:t>
      </w:r>
    </w:p>
    <w:p w14:paraId="45C0F951" w14:textId="15AA7BCB" w:rsidR="00EE3D9B"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w:t>
      </w:r>
      <w:proofErr w:type="gramStart"/>
      <w:r w:rsidRPr="00593D81">
        <w:rPr>
          <w:rFonts w:ascii="Source Sans Pro" w:eastAsia="Times New Roman" w:hAnsi="Source Sans Pro" w:cstheme="majorHAnsi"/>
          <w:color w:val="000000"/>
          <w:sz w:val="22"/>
          <w:szCs w:val="20"/>
        </w:rPr>
        <w:t>college and choose</w:t>
      </w:r>
      <w:proofErr w:type="gramEnd"/>
      <w:r w:rsidRPr="00593D81">
        <w:rPr>
          <w:rFonts w:ascii="Source Sans Pro" w:eastAsia="Times New Roman" w:hAnsi="Source Sans Pro" w:cstheme="majorHAnsi"/>
          <w:color w:val="000000"/>
          <w:sz w:val="22"/>
          <w:szCs w:val="20"/>
        </w:rPr>
        <w:t xml:space="preserv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85BDC02" w14:textId="66BF8122" w:rsidR="00F74D2C" w:rsidRDefault="00F74D2C" w:rsidP="00DA1409">
      <w:pPr>
        <w:shd w:val="clear" w:color="auto" w:fill="FFFFFF"/>
        <w:spacing w:before="240"/>
        <w:jc w:val="both"/>
        <w:rPr>
          <w:rFonts w:ascii="Source Sans Pro" w:eastAsia="Times New Roman" w:hAnsi="Source Sans Pro" w:cstheme="majorHAnsi"/>
          <w:color w:val="000000"/>
          <w:sz w:val="22"/>
          <w:szCs w:val="20"/>
        </w:rPr>
      </w:pPr>
    </w:p>
    <w:p w14:paraId="5BC9D7A8" w14:textId="24986B31" w:rsidR="00F74D2C" w:rsidRDefault="00F74D2C">
      <w:pPr>
        <w:rPr>
          <w:rFonts w:ascii="Source Sans Pro" w:eastAsia="Times New Roman" w:hAnsi="Source Sans Pro" w:cstheme="majorHAnsi"/>
          <w:color w:val="000000"/>
          <w:sz w:val="22"/>
          <w:szCs w:val="20"/>
        </w:rPr>
      </w:pPr>
      <w:r>
        <w:rPr>
          <w:rFonts w:ascii="Source Sans Pro" w:eastAsia="Times New Roman" w:hAnsi="Source Sans Pro" w:cstheme="majorHAnsi"/>
          <w:color w:val="000000"/>
          <w:sz w:val="22"/>
          <w:szCs w:val="20"/>
        </w:rPr>
        <w:br w:type="page"/>
      </w:r>
    </w:p>
    <w:tbl>
      <w:tblPr>
        <w:tblStyle w:val="TableGrid"/>
        <w:tblpPr w:leftFromText="180" w:rightFromText="180" w:horzAnchor="margin" w:tblpY="-200"/>
        <w:tblW w:w="14935" w:type="dxa"/>
        <w:tblLayout w:type="fixed"/>
        <w:tblCellMar>
          <w:left w:w="115" w:type="dxa"/>
          <w:right w:w="115" w:type="dxa"/>
        </w:tblCellMar>
        <w:tblLook w:val="04A0" w:firstRow="1" w:lastRow="0" w:firstColumn="1" w:lastColumn="0" w:noHBand="0" w:noVBand="1"/>
      </w:tblPr>
      <w:tblGrid>
        <w:gridCol w:w="14935"/>
      </w:tblGrid>
      <w:tr w:rsidR="00F74D2C" w:rsidRPr="0026183E" w14:paraId="60242DF9" w14:textId="77777777" w:rsidTr="0035152D">
        <w:trPr>
          <w:trHeight w:val="609"/>
          <w:tblHeader/>
        </w:trPr>
        <w:tc>
          <w:tcPr>
            <w:tcW w:w="14935" w:type="dxa"/>
            <w:shd w:val="clear" w:color="auto" w:fill="B8CCE4" w:themeFill="accent1" w:themeFillTint="66"/>
            <w:vAlign w:val="center"/>
          </w:tcPr>
          <w:p w14:paraId="391E72BA" w14:textId="77777777" w:rsidR="00F74D2C" w:rsidRPr="0026183E" w:rsidRDefault="00F74D2C" w:rsidP="0035152D">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r>
      <w:tr w:rsidR="00F74D2C" w:rsidRPr="00593D81" w14:paraId="06B7B734" w14:textId="77777777" w:rsidTr="0035152D">
        <w:trPr>
          <w:trHeight w:val="720"/>
        </w:trPr>
        <w:tc>
          <w:tcPr>
            <w:tcW w:w="14935" w:type="dxa"/>
            <w:tcMar>
              <w:top w:w="29" w:type="dxa"/>
              <w:bottom w:w="29" w:type="dxa"/>
            </w:tcMar>
          </w:tcPr>
          <w:p w14:paraId="0DE55982" w14:textId="281F0233" w:rsidR="00F74D2C" w:rsidRDefault="00F74D2C" w:rsidP="00F74D2C">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r w:rsidR="009466E7">
              <w:rPr>
                <w:rFonts w:ascii="Source Sans Pro" w:hAnsi="Source Sans Pro" w:cstheme="majorHAnsi"/>
                <w:b/>
                <w:sz w:val="20"/>
                <w:szCs w:val="20"/>
              </w:rPr>
              <w:t xml:space="preserve">CLARIFY THE PATH  - </w:t>
            </w:r>
            <w:r>
              <w:rPr>
                <w:rFonts w:ascii="Source Sans Pro" w:hAnsi="Source Sans Pro" w:cstheme="majorHAnsi"/>
                <w:b/>
                <w:sz w:val="20"/>
                <w:szCs w:val="20"/>
              </w:rPr>
              <w:t>MAPPING PATHWAYS TO STUDENT END GOALS</w:t>
            </w:r>
          </w:p>
          <w:p w14:paraId="68C4B34A" w14:textId="77777777" w:rsidR="00F74D2C" w:rsidRPr="00391113" w:rsidRDefault="00F74D2C" w:rsidP="00F74D2C">
            <w:pPr>
              <w:rPr>
                <w:rFonts w:ascii="Source Sans Pro" w:hAnsi="Source Sans Pro" w:cstheme="majorHAnsi"/>
                <w:b/>
                <w:sz w:val="20"/>
                <w:szCs w:val="20"/>
              </w:rPr>
            </w:pPr>
          </w:p>
          <w:p w14:paraId="32A77AB6" w14:textId="77777777" w:rsidR="00F74D2C" w:rsidRPr="0026183E" w:rsidRDefault="00F74D2C" w:rsidP="00F74D2C">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576EC077" w14:textId="77777777" w:rsidR="00F74D2C" w:rsidRDefault="00F74D2C" w:rsidP="00F74D2C">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 is equitable for students who have been historically underrepresented and/or underserved in higher education (e.g., racial/ethnic minority students, lower-income students, first-generation students, students with disabilities, indigenous students, formerly incarcerated students, veterans, undocumented students, etc.)?</w:t>
            </w:r>
          </w:p>
          <w:p w14:paraId="48B4746B" w14:textId="77777777" w:rsidR="00B754D6" w:rsidRDefault="00F74D2C" w:rsidP="00F74D2C">
            <w:pPr>
              <w:pStyle w:val="ListParagraph"/>
              <w:numPr>
                <w:ilvl w:val="0"/>
                <w:numId w:val="16"/>
              </w:numPr>
              <w:rPr>
                <w:rFonts w:ascii="Source Sans Pro" w:hAnsi="Source Sans Pro" w:cstheme="majorHAnsi"/>
                <w:sz w:val="20"/>
                <w:szCs w:val="20"/>
              </w:rPr>
            </w:pPr>
            <w:r w:rsidRPr="00F74D2C">
              <w:rPr>
                <w:rFonts w:ascii="Source Sans Pro" w:hAnsi="Source Sans Pro" w:cstheme="majorHAnsi"/>
                <w:sz w:val="20"/>
                <w:szCs w:val="20"/>
              </w:rPr>
              <w:t xml:space="preserve">How are financial costs, potential debt, and economic benefits of program completion (including paths to program-relevant regional employment, projected earnings, and transfer outcomes) made clear for prospective students? </w:t>
            </w:r>
          </w:p>
          <w:p w14:paraId="03CDBC26" w14:textId="6AEAB1D0" w:rsidR="00F74D2C" w:rsidRPr="00F74D2C" w:rsidRDefault="00F74D2C" w:rsidP="00F74D2C">
            <w:pPr>
              <w:pStyle w:val="ListParagraph"/>
              <w:numPr>
                <w:ilvl w:val="0"/>
                <w:numId w:val="16"/>
              </w:numPr>
              <w:rPr>
                <w:rFonts w:ascii="Source Sans Pro" w:hAnsi="Source Sans Pro" w:cstheme="majorHAnsi"/>
                <w:sz w:val="20"/>
                <w:szCs w:val="20"/>
              </w:rPr>
            </w:pPr>
            <w:r w:rsidRPr="00F74D2C">
              <w:rPr>
                <w:rFonts w:ascii="Source Sans Pro" w:hAnsi="Source Sans Pro" w:cstheme="majorHAnsi"/>
                <w:sz w:val="20"/>
                <w:szCs w:val="20"/>
              </w:rPr>
              <w:t>Do program websites clarify differences in earnings potential between related certificates and degrees and across levels of educational attainment?</w:t>
            </w:r>
          </w:p>
        </w:tc>
      </w:tr>
      <w:tr w:rsidR="00F74D2C" w:rsidRPr="00593D81" w14:paraId="5F1F213D" w14:textId="77777777" w:rsidTr="0035152D">
        <w:trPr>
          <w:trHeight w:val="720"/>
        </w:trPr>
        <w:tc>
          <w:tcPr>
            <w:tcW w:w="14935" w:type="dxa"/>
            <w:tcMar>
              <w:top w:w="29" w:type="dxa"/>
              <w:bottom w:w="29" w:type="dxa"/>
            </w:tcMar>
          </w:tcPr>
          <w:p w14:paraId="357831E6" w14:textId="77777777" w:rsidR="00F74D2C" w:rsidRPr="00C40035"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p>
        </w:tc>
      </w:tr>
      <w:tr w:rsidR="00F74D2C" w:rsidRPr="00593D81" w14:paraId="0382B306" w14:textId="77777777" w:rsidTr="0035152D">
        <w:trPr>
          <w:trHeight w:val="720"/>
        </w:trPr>
        <w:tc>
          <w:tcPr>
            <w:tcW w:w="14935" w:type="dxa"/>
            <w:shd w:val="clear" w:color="auto" w:fill="F2F2F2" w:themeFill="background1" w:themeFillShade="F2"/>
            <w:tcMar>
              <w:top w:w="29" w:type="dxa"/>
              <w:bottom w:w="29" w:type="dxa"/>
            </w:tcMar>
          </w:tcPr>
          <w:p w14:paraId="484B1573"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Every program </w:t>
            </w:r>
            <w:proofErr w:type="gramStart"/>
            <w:r w:rsidRPr="00593D81">
              <w:rPr>
                <w:rFonts w:ascii="Source Sans Pro" w:hAnsi="Source Sans Pro" w:cs="Arial"/>
                <w:sz w:val="22"/>
                <w:szCs w:val="22"/>
              </w:rPr>
              <w:t>is well designed</w:t>
            </w:r>
            <w:proofErr w:type="gramEnd"/>
            <w:r w:rsidRPr="00593D81">
              <w:rPr>
                <w:rFonts w:ascii="Source Sans Pro" w:hAnsi="Source Sans Pro" w:cs="Arial"/>
                <w:sz w:val="22"/>
                <w:szCs w:val="22"/>
              </w:rPr>
              <w:t xml:space="preserve"> to guide and prepare students to enter employment and further education in fields of importance to the college’s service area.</w:t>
            </w:r>
          </w:p>
        </w:tc>
      </w:tr>
      <w:tr w:rsidR="00F74D2C" w:rsidRPr="00593D81" w14:paraId="40F6BA2D" w14:textId="77777777" w:rsidTr="0035152D">
        <w:trPr>
          <w:trHeight w:val="720"/>
        </w:trPr>
        <w:tc>
          <w:tcPr>
            <w:tcW w:w="14935" w:type="dxa"/>
            <w:tcMar>
              <w:top w:w="29" w:type="dxa"/>
              <w:bottom w:w="29" w:type="dxa"/>
            </w:tcMar>
          </w:tcPr>
          <w:p w14:paraId="481AA347"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Detailed information </w:t>
            </w:r>
            <w:proofErr w:type="gramStart"/>
            <w:r w:rsidRPr="00593D81">
              <w:rPr>
                <w:rFonts w:ascii="Source Sans Pro" w:hAnsi="Source Sans Pro" w:cs="Arial"/>
                <w:sz w:val="22"/>
                <w:szCs w:val="22"/>
              </w:rPr>
              <w:t>is provided</w:t>
            </w:r>
            <w:proofErr w:type="gramEnd"/>
            <w:r w:rsidRPr="00593D81">
              <w:rPr>
                <w:rFonts w:ascii="Source Sans Pro" w:hAnsi="Source Sans Pro" w:cs="Arial"/>
                <w:sz w:val="22"/>
                <w:szCs w:val="22"/>
              </w:rPr>
              <w:t xml:space="preserve"> on the college’s website on the employment and further education opportunities targeted by each program.</w:t>
            </w:r>
          </w:p>
        </w:tc>
      </w:tr>
      <w:tr w:rsidR="00F74D2C" w:rsidRPr="00593D81" w14:paraId="4A1C95FA" w14:textId="77777777" w:rsidTr="0035152D">
        <w:trPr>
          <w:trHeight w:val="720"/>
        </w:trPr>
        <w:tc>
          <w:tcPr>
            <w:tcW w:w="14935" w:type="dxa"/>
            <w:shd w:val="clear" w:color="auto" w:fill="F2F2F2" w:themeFill="background1" w:themeFillShade="F2"/>
            <w:tcMar>
              <w:top w:w="29" w:type="dxa"/>
              <w:bottom w:w="29" w:type="dxa"/>
            </w:tcMar>
          </w:tcPr>
          <w:p w14:paraId="545132F4"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Programs </w:t>
            </w:r>
            <w:proofErr w:type="gramStart"/>
            <w:r w:rsidRPr="00593D81">
              <w:rPr>
                <w:rFonts w:ascii="Source Sans Pro" w:hAnsi="Source Sans Pro" w:cs="Arial"/>
                <w:sz w:val="22"/>
                <w:szCs w:val="22"/>
              </w:rPr>
              <w:t>are clearly mapped out</w:t>
            </w:r>
            <w:proofErr w:type="gramEnd"/>
            <w:r w:rsidRPr="00593D81">
              <w:rPr>
                <w:rFonts w:ascii="Source Sans Pro" w:hAnsi="Source Sans Pro" w:cs="Arial"/>
                <w:sz w:val="22"/>
                <w:szCs w:val="22"/>
              </w:rPr>
              <w:t xml:space="preserve"> for students. Students know which courses they should take and in what sequence. Courses critical for success in each program and other key progress milestones </w:t>
            </w:r>
            <w:proofErr w:type="gramStart"/>
            <w:r w:rsidRPr="00593D81">
              <w:rPr>
                <w:rFonts w:ascii="Source Sans Pro" w:hAnsi="Source Sans Pro" w:cs="Arial"/>
                <w:sz w:val="22"/>
                <w:szCs w:val="22"/>
              </w:rPr>
              <w:t>are clearly identified</w:t>
            </w:r>
            <w:proofErr w:type="gramEnd"/>
            <w:r w:rsidRPr="00593D81">
              <w:rPr>
                <w:rFonts w:ascii="Source Sans Pro" w:hAnsi="Source Sans Pro" w:cs="Arial"/>
                <w:sz w:val="22"/>
                <w:szCs w:val="22"/>
              </w:rPr>
              <w:t>. All this information is easily accessible on the college’s website.</w:t>
            </w:r>
          </w:p>
        </w:tc>
      </w:tr>
      <w:tr w:rsidR="00F74D2C" w:rsidRPr="00593D81" w14:paraId="6C293642" w14:textId="77777777" w:rsidTr="0035152D">
        <w:trPr>
          <w:trHeight w:val="720"/>
        </w:trPr>
        <w:tc>
          <w:tcPr>
            <w:tcW w:w="14935" w:type="dxa"/>
            <w:tcMar>
              <w:top w:w="29" w:type="dxa"/>
              <w:bottom w:w="29" w:type="dxa"/>
            </w:tcMar>
          </w:tcPr>
          <w:p w14:paraId="45B281C5"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Required math courses </w:t>
            </w:r>
            <w:proofErr w:type="gramStart"/>
            <w:r w:rsidRPr="00593D81">
              <w:rPr>
                <w:rFonts w:ascii="Source Sans Pro" w:hAnsi="Source Sans Pro" w:cs="Arial"/>
                <w:sz w:val="22"/>
                <w:szCs w:val="22"/>
              </w:rPr>
              <w:t>are appropriately aligned</w:t>
            </w:r>
            <w:proofErr w:type="gramEnd"/>
            <w:r w:rsidRPr="00593D81">
              <w:rPr>
                <w:rFonts w:ascii="Source Sans Pro" w:hAnsi="Source Sans Pro" w:cs="Arial"/>
                <w:sz w:val="22"/>
                <w:szCs w:val="22"/>
              </w:rPr>
              <w:t xml:space="preserve"> wit</w:t>
            </w:r>
            <w:r>
              <w:rPr>
                <w:rFonts w:ascii="Source Sans Pro" w:hAnsi="Source Sans Pro" w:cs="Arial"/>
                <w:sz w:val="22"/>
                <w:szCs w:val="22"/>
              </w:rPr>
              <w:t>h the student’s field of study.</w:t>
            </w:r>
          </w:p>
        </w:tc>
      </w:tr>
    </w:tbl>
    <w:p w14:paraId="0654ECAE" w14:textId="77777777" w:rsidR="00F74D2C" w:rsidRPr="00593D81" w:rsidRDefault="00F74D2C" w:rsidP="00DA1409">
      <w:pPr>
        <w:shd w:val="clear" w:color="auto" w:fill="FFFFFF"/>
        <w:spacing w:before="240"/>
        <w:jc w:val="both"/>
        <w:rPr>
          <w:rFonts w:ascii="Source Sans Pro" w:eastAsia="Times New Roman" w:hAnsi="Source Sans Pro" w:cstheme="majorHAnsi"/>
          <w:color w:val="000000"/>
          <w:sz w:val="22"/>
          <w:szCs w:val="20"/>
        </w:rPr>
      </w:pPr>
    </w:p>
    <w:p w14:paraId="433A34A7" w14:textId="6881DB57" w:rsidR="007247A4" w:rsidRDefault="007247A4" w:rsidP="00DA1409">
      <w:pPr>
        <w:spacing w:before="240"/>
        <w:rPr>
          <w:rFonts w:ascii="Source Sans Pro" w:hAnsi="Source Sans Pro" w:cstheme="majorHAnsi"/>
          <w:sz w:val="22"/>
          <w:szCs w:val="22"/>
        </w:rPr>
      </w:pPr>
    </w:p>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pPr w:leftFromText="180" w:rightFromText="180" w:horzAnchor="page" w:tblpX="1171" w:tblpY="-210"/>
        <w:tblW w:w="13765" w:type="dxa"/>
        <w:tblLayout w:type="fixed"/>
        <w:tblCellMar>
          <w:left w:w="115" w:type="dxa"/>
          <w:right w:w="115" w:type="dxa"/>
        </w:tblCellMar>
        <w:tblLook w:val="04A0" w:firstRow="1" w:lastRow="0" w:firstColumn="1" w:lastColumn="0" w:noHBand="0" w:noVBand="1"/>
      </w:tblPr>
      <w:tblGrid>
        <w:gridCol w:w="13765"/>
      </w:tblGrid>
      <w:tr w:rsidR="00CA5BCF" w:rsidRPr="00593D81" w14:paraId="778AF869" w14:textId="11A44DED" w:rsidTr="00CA5BCF">
        <w:trPr>
          <w:trHeight w:val="611"/>
          <w:tblHeader/>
        </w:trPr>
        <w:tc>
          <w:tcPr>
            <w:tcW w:w="13765" w:type="dxa"/>
            <w:shd w:val="clear" w:color="auto" w:fill="B8CCE4" w:themeFill="accent1" w:themeFillTint="66"/>
            <w:vAlign w:val="center"/>
          </w:tcPr>
          <w:p w14:paraId="4EFB15AF" w14:textId="77777777" w:rsidR="00CA5BCF" w:rsidRPr="007247A4" w:rsidRDefault="00CA5BCF" w:rsidP="00CA5BCF">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r>
      <w:tr w:rsidR="009A6917" w:rsidRPr="00593D81" w14:paraId="00833BD1" w14:textId="77777777" w:rsidTr="00CA5BCF">
        <w:tc>
          <w:tcPr>
            <w:tcW w:w="13765" w:type="dxa"/>
            <w:tcBorders>
              <w:bottom w:val="single" w:sz="4" w:space="0" w:color="auto"/>
            </w:tcBorders>
            <w:tcMar>
              <w:top w:w="29" w:type="dxa"/>
              <w:bottom w:w="29" w:type="dxa"/>
            </w:tcMar>
          </w:tcPr>
          <w:p w14:paraId="05B58CCA" w14:textId="5C8CBB25" w:rsidR="009A6917" w:rsidRPr="00593D81" w:rsidRDefault="009A6917" w:rsidP="009A6917">
            <w:pPr>
              <w:pStyle w:val="Table"/>
              <w:numPr>
                <w:ilvl w:val="0"/>
                <w:numId w:val="0"/>
              </w:numPr>
              <w:ind w:left="274"/>
              <w:rPr>
                <w:rFonts w:ascii="Source Sans Pro" w:hAnsi="Source Sans Pro" w:cs="Arial"/>
                <w:sz w:val="22"/>
                <w:szCs w:val="22"/>
              </w:rPr>
            </w:pPr>
            <w:r>
              <w:rPr>
                <w:rFonts w:ascii="Source Sans Pro" w:hAnsi="Source Sans Pro" w:cs="Arial"/>
                <w:b w:val="0"/>
                <w:sz w:val="20"/>
                <w:szCs w:val="20"/>
              </w:rPr>
              <w:t xml:space="preserve">Equity Considerations in Area 2:  </w:t>
            </w:r>
            <w:r w:rsidRPr="00593D81">
              <w:rPr>
                <w:rFonts w:ascii="Source Sans Pro" w:hAnsi="Source Sans Pro" w:cs="Arial"/>
                <w:sz w:val="22"/>
                <w:szCs w:val="22"/>
              </w:rPr>
              <w:t xml:space="preserve"> HELPING STUDENTS Choose and ENTER A program PATHWAY </w:t>
            </w:r>
          </w:p>
          <w:p w14:paraId="25D8BD48" w14:textId="46DFE014" w:rsidR="009A6917" w:rsidRPr="007247A4" w:rsidRDefault="009A6917" w:rsidP="009A6917">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historically underrepresented and high needs students </w:t>
            </w:r>
            <w:proofErr w:type="gramStart"/>
            <w:r w:rsidRPr="007247A4">
              <w:rPr>
                <w:rFonts w:ascii="Source Sans Pro" w:hAnsi="Source Sans Pro" w:cs="Arial"/>
                <w:sz w:val="20"/>
                <w:szCs w:val="20"/>
              </w:rPr>
              <w:t>are disproportionately enrolled</w:t>
            </w:r>
            <w:proofErr w:type="gramEnd"/>
            <w:r w:rsidRPr="007247A4">
              <w:rPr>
                <w:rFonts w:ascii="Source Sans Pro" w:hAnsi="Source Sans Pro" w:cs="Arial"/>
                <w:sz w:val="20"/>
                <w:szCs w:val="20"/>
              </w:rPr>
              <w:t xml:space="preserve"> in programs that lead to lower remuneration careers? Has the college considered how it can help underrepresented students raise their educational and career expectations while at the same time meeting their </w:t>
            </w:r>
            <w:proofErr w:type="gramStart"/>
            <w:r w:rsidRPr="007247A4">
              <w:rPr>
                <w:rFonts w:ascii="Source Sans Pro" w:hAnsi="Source Sans Pro" w:cs="Arial"/>
                <w:sz w:val="20"/>
                <w:szCs w:val="20"/>
              </w:rPr>
              <w:t>more immediate</w:t>
            </w:r>
            <w:proofErr w:type="gramEnd"/>
            <w:r w:rsidRPr="007247A4">
              <w:rPr>
                <w:rFonts w:ascii="Source Sans Pro" w:hAnsi="Source Sans Pro" w:cs="Arial"/>
                <w:sz w:val="20"/>
                <w:szCs w:val="20"/>
              </w:rPr>
              <w:t xml:space="preserve"> economic needs?</w:t>
            </w:r>
          </w:p>
          <w:p w14:paraId="06E2310D" w14:textId="77777777" w:rsidR="009A6917" w:rsidRPr="009A6917" w:rsidRDefault="009A6917" w:rsidP="009A6917">
            <w:pPr>
              <w:pStyle w:val="ListParagraph"/>
              <w:numPr>
                <w:ilvl w:val="0"/>
                <w:numId w:val="11"/>
              </w:numPr>
              <w:ind w:left="600"/>
              <w:rPr>
                <w:rFonts w:ascii="Source Sans Pro" w:hAnsi="Source Sans Pro" w:cs="Arial"/>
                <w:sz w:val="20"/>
                <w:szCs w:val="20"/>
              </w:rPr>
            </w:pPr>
            <w:r w:rsidRPr="007247A4">
              <w:rPr>
                <w:rFonts w:ascii="Source Sans Pro" w:hAnsi="Source Sans Pro" w:cs="Arial"/>
                <w:sz w:val="20"/>
                <w:szCs w:val="20"/>
              </w:rPr>
              <w:t>For critical program courses, does the college disaggregate enrollment, pass rate, and subsequent success data by student characteristics? What strategies has the college used to improve overall student success in these courses?</w:t>
            </w:r>
          </w:p>
          <w:p w14:paraId="7818528E" w14:textId="77777777" w:rsidR="009A6917" w:rsidRPr="009A6917" w:rsidRDefault="009A6917" w:rsidP="009A6917">
            <w:pPr>
              <w:pStyle w:val="ListParagraph"/>
              <w:numPr>
                <w:ilvl w:val="0"/>
                <w:numId w:val="11"/>
              </w:numPr>
              <w:ind w:left="600"/>
              <w:rPr>
                <w:rFonts w:ascii="Source Sans Pro" w:hAnsi="Source Sans Pro" w:cs="Arial"/>
                <w:sz w:val="22"/>
                <w:szCs w:val="22"/>
              </w:rPr>
            </w:pPr>
            <w:r w:rsidRPr="007247A4">
              <w:rPr>
                <w:rFonts w:ascii="Source Sans Pro" w:hAnsi="Source Sans Pro" w:cs="Arial"/>
                <w:sz w:val="20"/>
                <w:szCs w:val="20"/>
              </w:rPr>
              <w:t xml:space="preserve">Does the college proactively </w:t>
            </w:r>
            <w:proofErr w:type="gramStart"/>
            <w:r w:rsidRPr="007247A4">
              <w:rPr>
                <w:rFonts w:ascii="Source Sans Pro" w:hAnsi="Source Sans Pro" w:cs="Arial"/>
                <w:sz w:val="20"/>
                <w:szCs w:val="20"/>
              </w:rPr>
              <w:t>partner</w:t>
            </w:r>
            <w:proofErr w:type="gramEnd"/>
            <w:r w:rsidRPr="007247A4">
              <w:rPr>
                <w:rFonts w:ascii="Source Sans Pro" w:hAnsi="Source Sans Pro" w:cs="Arial"/>
                <w:sz w:val="20"/>
                <w:szCs w:val="20"/>
              </w:rPr>
              <w:t xml:space="preserve"> with feeder high schools that serve predominantly underrepresented and high needs students to help students explore academic and career interests and develop viable plans for college? </w:t>
            </w:r>
          </w:p>
          <w:p w14:paraId="17349CF0" w14:textId="77777777" w:rsidR="009A6917" w:rsidRPr="009A6917" w:rsidRDefault="009A6917" w:rsidP="009A6917">
            <w:pPr>
              <w:pStyle w:val="ListParagraph"/>
              <w:numPr>
                <w:ilvl w:val="0"/>
                <w:numId w:val="11"/>
              </w:numPr>
              <w:ind w:left="600"/>
              <w:rPr>
                <w:rFonts w:ascii="Source Sans Pro" w:hAnsi="Source Sans Pro" w:cs="Arial"/>
                <w:sz w:val="22"/>
                <w:szCs w:val="22"/>
              </w:rPr>
            </w:pPr>
            <w:proofErr w:type="gramStart"/>
            <w:r w:rsidRPr="007247A4">
              <w:rPr>
                <w:rFonts w:ascii="Source Sans Pro" w:hAnsi="Source Sans Pro" w:cs="Arial"/>
                <w:sz w:val="20"/>
                <w:szCs w:val="20"/>
              </w:rPr>
              <w:t>Are dual enrollment opportunities made</w:t>
            </w:r>
            <w:proofErr w:type="gramEnd"/>
            <w:r w:rsidRPr="007247A4">
              <w:rPr>
                <w:rFonts w:ascii="Source Sans Pro" w:hAnsi="Source Sans Pro" w:cs="Arial"/>
                <w:sz w:val="20"/>
                <w:szCs w:val="20"/>
              </w:rPr>
              <w:t xml:space="preserve"> available to high school students who are deemed “not yet college ready”? </w:t>
            </w:r>
          </w:p>
          <w:p w14:paraId="18834F3B" w14:textId="017F999C" w:rsidR="009A6917" w:rsidRPr="00593D81" w:rsidRDefault="009A6917" w:rsidP="009A6917">
            <w:pPr>
              <w:pStyle w:val="ListParagraph"/>
              <w:numPr>
                <w:ilvl w:val="0"/>
                <w:numId w:val="11"/>
              </w:numPr>
              <w:ind w:left="600"/>
              <w:rPr>
                <w:rFonts w:ascii="Source Sans Pro" w:hAnsi="Source Sans Pro" w:cs="Arial"/>
                <w:sz w:val="22"/>
                <w:szCs w:val="22"/>
              </w:rPr>
            </w:pPr>
            <w:r w:rsidRPr="007247A4">
              <w:rPr>
                <w:rFonts w:ascii="Source Sans Pro" w:hAnsi="Source Sans Pro" w:cs="Arial"/>
                <w:sz w:val="20"/>
                <w:szCs w:val="20"/>
              </w:rPr>
              <w:t>Is the college building bridges to high-opportunity college programs for students in adult basic skills programs?</w:t>
            </w:r>
          </w:p>
        </w:tc>
      </w:tr>
      <w:tr w:rsidR="00CA5BCF" w:rsidRPr="00593D81" w14:paraId="042EA92C" w14:textId="3DD84701" w:rsidTr="00CA5BCF">
        <w:tc>
          <w:tcPr>
            <w:tcW w:w="13765" w:type="dxa"/>
            <w:tcBorders>
              <w:bottom w:val="single" w:sz="4" w:space="0" w:color="auto"/>
            </w:tcBorders>
            <w:tcMar>
              <w:top w:w="29" w:type="dxa"/>
              <w:bottom w:w="29" w:type="dxa"/>
            </w:tcMar>
          </w:tcPr>
          <w:p w14:paraId="7BC98A60" w14:textId="02834B4B" w:rsidR="00CA5BCF" w:rsidRPr="00593D81" w:rsidRDefault="00CA5BCF" w:rsidP="00CA5BCF">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 xml:space="preserve">Every new student </w:t>
            </w:r>
            <w:proofErr w:type="gramStart"/>
            <w:r w:rsidRPr="00593D81">
              <w:rPr>
                <w:rFonts w:ascii="Source Sans Pro" w:hAnsi="Source Sans Pro" w:cs="Arial"/>
                <w:sz w:val="22"/>
                <w:szCs w:val="22"/>
              </w:rPr>
              <w:t>is helped</w:t>
            </w:r>
            <w:proofErr w:type="gramEnd"/>
            <w:r w:rsidRPr="00593D81">
              <w:rPr>
                <w:rFonts w:ascii="Source Sans Pro" w:hAnsi="Source Sans Pro" w:cs="Arial"/>
                <w:sz w:val="22"/>
                <w:szCs w:val="22"/>
              </w:rPr>
              <w:t xml:space="preserve"> to explore career/college options, choose a program of study, and develop a full-program plan as soon as possible.</w:t>
            </w:r>
          </w:p>
          <w:p w14:paraId="36D4FE6D" w14:textId="692C1E0E" w:rsidR="00CA5BCF" w:rsidRPr="00593D81" w:rsidRDefault="00CA5BCF" w:rsidP="00CA5BCF">
            <w:pPr>
              <w:pStyle w:val="Tableindent"/>
              <w:numPr>
                <w:ilvl w:val="0"/>
                <w:numId w:val="0"/>
              </w:numPr>
              <w:ind w:left="515"/>
              <w:rPr>
                <w:rFonts w:ascii="Source Sans Pro" w:hAnsi="Source Sans Pro" w:cs="Arial"/>
                <w:sz w:val="22"/>
                <w:szCs w:val="22"/>
              </w:rPr>
            </w:pPr>
          </w:p>
        </w:tc>
      </w:tr>
      <w:tr w:rsidR="00CA5BCF" w:rsidRPr="00593D81" w14:paraId="7095873D" w14:textId="129509B8" w:rsidTr="00CA5BCF">
        <w:tc>
          <w:tcPr>
            <w:tcW w:w="13765" w:type="dxa"/>
            <w:tcBorders>
              <w:top w:val="single" w:sz="4" w:space="0" w:color="auto"/>
            </w:tcBorders>
            <w:shd w:val="clear" w:color="auto" w:fill="F2F2F2" w:themeFill="background1" w:themeFillShade="F2"/>
            <w:tcMar>
              <w:top w:w="29" w:type="dxa"/>
              <w:bottom w:w="29" w:type="dxa"/>
            </w:tcMar>
          </w:tcPr>
          <w:p w14:paraId="0D1CBA0E" w14:textId="3E870E3F"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w:t>
            </w:r>
            <w:proofErr w:type="gramStart"/>
            <w:r w:rsidRPr="00593D81">
              <w:rPr>
                <w:rFonts w:ascii="Source Sans Pro" w:hAnsi="Source Sans Pro" w:cs="Arial"/>
                <w:sz w:val="22"/>
                <w:szCs w:val="22"/>
              </w:rPr>
              <w:t>are provided</w:t>
            </w:r>
            <w:proofErr w:type="gramEnd"/>
            <w:r w:rsidRPr="00593D81">
              <w:rPr>
                <w:rFonts w:ascii="Source Sans Pro" w:hAnsi="Source Sans Pro" w:cs="Arial"/>
                <w:sz w:val="22"/>
                <w:szCs w:val="22"/>
              </w:rPr>
              <w:t xml:space="preserve">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r>
      <w:tr w:rsidR="00CA5BCF" w:rsidRPr="00593D81" w14:paraId="280A6231" w14:textId="77777777" w:rsidTr="00CA5BCF">
        <w:tc>
          <w:tcPr>
            <w:tcW w:w="13765" w:type="dxa"/>
            <w:tcBorders>
              <w:top w:val="single" w:sz="4" w:space="0" w:color="auto"/>
            </w:tcBorders>
            <w:tcMar>
              <w:top w:w="29" w:type="dxa"/>
              <w:bottom w:w="29" w:type="dxa"/>
            </w:tcMar>
          </w:tcPr>
          <w:p w14:paraId="3877CC07" w14:textId="5360489C" w:rsidR="00CA5BCF" w:rsidRPr="00593D81" w:rsidRDefault="00CA5BCF" w:rsidP="00CA5BCF">
            <w:pPr>
              <w:pStyle w:val="Tableindent"/>
              <w:rPr>
                <w:rFonts w:ascii="Source Sans Pro" w:hAnsi="Source Sans Pro"/>
                <w:sz w:val="22"/>
                <w:szCs w:val="22"/>
              </w:rPr>
            </w:pPr>
            <w:r w:rsidRPr="00593D81">
              <w:rPr>
                <w:rFonts w:ascii="Source Sans Pro" w:hAnsi="Source Sans Pro"/>
                <w:sz w:val="22"/>
                <w:szCs w:val="22"/>
              </w:rPr>
              <w:t xml:space="preserve">Special supports </w:t>
            </w:r>
            <w:proofErr w:type="gramStart"/>
            <w:r w:rsidRPr="00593D81">
              <w:rPr>
                <w:rFonts w:ascii="Source Sans Pro" w:hAnsi="Source Sans Pro"/>
                <w:sz w:val="22"/>
                <w:szCs w:val="22"/>
              </w:rPr>
              <w:t>are provided</w:t>
            </w:r>
            <w:proofErr w:type="gramEnd"/>
            <w:r w:rsidRPr="00593D81">
              <w:rPr>
                <w:rFonts w:ascii="Source Sans Pro" w:hAnsi="Source Sans Pro"/>
                <w:sz w:val="22"/>
                <w:szCs w:val="22"/>
              </w:rPr>
              <w:t xml:space="preserve">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r>
      <w:tr w:rsidR="00CA5BCF" w:rsidRPr="00593D81" w14:paraId="68D1694C" w14:textId="77777777" w:rsidTr="00CA5BCF">
        <w:tc>
          <w:tcPr>
            <w:tcW w:w="13765" w:type="dxa"/>
            <w:tcBorders>
              <w:top w:val="single" w:sz="4" w:space="0" w:color="auto"/>
            </w:tcBorders>
            <w:shd w:val="clear" w:color="auto" w:fill="F2F2F2" w:themeFill="background1" w:themeFillShade="F2"/>
            <w:tcMar>
              <w:top w:w="29" w:type="dxa"/>
              <w:bottom w:w="29" w:type="dxa"/>
            </w:tcMar>
          </w:tcPr>
          <w:p w14:paraId="048BEC4E" w14:textId="2DC9E146" w:rsidR="00CA5BCF" w:rsidRPr="00593D81" w:rsidRDefault="00CA5BCF" w:rsidP="00CA5BCF">
            <w:pPr>
              <w:pStyle w:val="Tableindent"/>
              <w:rPr>
                <w:rFonts w:ascii="Source Sans Pro" w:hAnsi="Source Sans Pro"/>
                <w:sz w:val="22"/>
                <w:szCs w:val="22"/>
              </w:rPr>
            </w:pPr>
            <w:r w:rsidRPr="00593D81">
              <w:rPr>
                <w:rFonts w:ascii="Source Sans Pro" w:hAnsi="Source Sans Pro"/>
                <w:sz w:val="22"/>
                <w:szCs w:val="22"/>
              </w:rPr>
              <w:t xml:space="preserve">Special supports </w:t>
            </w:r>
            <w:proofErr w:type="gramStart"/>
            <w:r w:rsidRPr="00593D81">
              <w:rPr>
                <w:rFonts w:ascii="Source Sans Pro" w:hAnsi="Source Sans Pro"/>
                <w:sz w:val="22"/>
                <w:szCs w:val="22"/>
              </w:rPr>
              <w:t>are provided</w:t>
            </w:r>
            <w:proofErr w:type="gramEnd"/>
            <w:r w:rsidRPr="00593D81">
              <w:rPr>
                <w:rFonts w:ascii="Source Sans Pro" w:hAnsi="Source Sans Pro"/>
                <w:sz w:val="22"/>
                <w:szCs w:val="22"/>
              </w:rPr>
              <w:t xml:space="preserve">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r>
      <w:tr w:rsidR="00CA5BCF" w:rsidRPr="00593D81" w14:paraId="198786E2" w14:textId="79D2553B" w:rsidTr="00CA5BCF">
        <w:tc>
          <w:tcPr>
            <w:tcW w:w="13765" w:type="dxa"/>
            <w:tcMar>
              <w:top w:w="29" w:type="dxa"/>
              <w:bottom w:w="29" w:type="dxa"/>
            </w:tcMar>
          </w:tcPr>
          <w:p w14:paraId="391306C0" w14:textId="77777777"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 xml:space="preserve">Intensive support </w:t>
            </w:r>
            <w:proofErr w:type="gramStart"/>
            <w:r w:rsidRPr="00593D81">
              <w:rPr>
                <w:rFonts w:ascii="Source Sans Pro" w:hAnsi="Source Sans Pro" w:cs="Arial"/>
                <w:sz w:val="22"/>
                <w:szCs w:val="22"/>
              </w:rPr>
              <w:t>is provided</w:t>
            </w:r>
            <w:proofErr w:type="gramEnd"/>
            <w:r w:rsidRPr="00593D81">
              <w:rPr>
                <w:rFonts w:ascii="Source Sans Pro" w:hAnsi="Source Sans Pro" w:cs="Arial"/>
                <w:sz w:val="22"/>
                <w:szCs w:val="22"/>
              </w:rPr>
              <w:t xml:space="preserve"> to help very poorly prepared students to succeed in college-level courses as soon as possible.</w:t>
            </w:r>
          </w:p>
        </w:tc>
      </w:tr>
      <w:tr w:rsidR="00CA5BCF" w:rsidRPr="00593D81" w14:paraId="22821C69" w14:textId="09711C23" w:rsidTr="00CA5BCF">
        <w:tc>
          <w:tcPr>
            <w:tcW w:w="13765" w:type="dxa"/>
            <w:shd w:val="clear" w:color="auto" w:fill="F2F2F2" w:themeFill="background1" w:themeFillShade="F2"/>
            <w:tcMar>
              <w:top w:w="29" w:type="dxa"/>
              <w:bottom w:w="29" w:type="dxa"/>
            </w:tcMar>
          </w:tcPr>
          <w:p w14:paraId="7F4E43C5" w14:textId="50802CC6"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r>
    </w:tbl>
    <w:p w14:paraId="645083F3" w14:textId="77777777" w:rsidR="00391113" w:rsidRDefault="00391113">
      <w:r>
        <w:br w:type="page"/>
      </w:r>
    </w:p>
    <w:tbl>
      <w:tblPr>
        <w:tblStyle w:val="TableGrid"/>
        <w:tblW w:w="13950" w:type="dxa"/>
        <w:tblInd w:w="-5" w:type="dxa"/>
        <w:tblLayout w:type="fixed"/>
        <w:tblCellMar>
          <w:left w:w="115" w:type="dxa"/>
          <w:right w:w="115" w:type="dxa"/>
        </w:tblCellMar>
        <w:tblLook w:val="04A0" w:firstRow="1" w:lastRow="0" w:firstColumn="1" w:lastColumn="0" w:noHBand="0" w:noVBand="1"/>
      </w:tblPr>
      <w:tblGrid>
        <w:gridCol w:w="13950"/>
      </w:tblGrid>
      <w:tr w:rsidR="00BA4CCB" w:rsidRPr="00593D81" w14:paraId="2BF813F4" w14:textId="77777777" w:rsidTr="00BA4CCB">
        <w:tc>
          <w:tcPr>
            <w:tcW w:w="13950" w:type="dxa"/>
            <w:tcBorders>
              <w:bottom w:val="single" w:sz="4" w:space="0" w:color="auto"/>
            </w:tcBorders>
            <w:shd w:val="clear" w:color="auto" w:fill="B8CCE4" w:themeFill="accent1" w:themeFillTint="66"/>
            <w:tcMar>
              <w:top w:w="29" w:type="dxa"/>
              <w:bottom w:w="29" w:type="dxa"/>
            </w:tcMar>
            <w:vAlign w:val="center"/>
          </w:tcPr>
          <w:p w14:paraId="7D306D41" w14:textId="3F83FF1D" w:rsidR="00BA4CCB" w:rsidRPr="00593D81" w:rsidRDefault="00BA4CCB"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r>
      <w:tr w:rsidR="009A6917" w:rsidRPr="00593D81" w14:paraId="5824C01C" w14:textId="77777777" w:rsidTr="00BA4CCB">
        <w:tc>
          <w:tcPr>
            <w:tcW w:w="13950" w:type="dxa"/>
            <w:tcBorders>
              <w:bottom w:val="single" w:sz="4" w:space="0" w:color="auto"/>
            </w:tcBorders>
            <w:tcMar>
              <w:top w:w="29" w:type="dxa"/>
              <w:bottom w:w="29" w:type="dxa"/>
            </w:tcMar>
          </w:tcPr>
          <w:p w14:paraId="1BB3695A" w14:textId="77777777" w:rsidR="009A6917" w:rsidRDefault="009A6917" w:rsidP="009A6917">
            <w:pPr>
              <w:pStyle w:val="Table"/>
              <w:numPr>
                <w:ilvl w:val="0"/>
                <w:numId w:val="0"/>
              </w:numPr>
              <w:ind w:left="274"/>
              <w:rPr>
                <w:rFonts w:ascii="Source Sans Pro" w:hAnsi="Source Sans Pro" w:cs="Arial"/>
                <w:sz w:val="22"/>
                <w:szCs w:val="22"/>
              </w:rPr>
            </w:pPr>
            <w:r>
              <w:rPr>
                <w:rFonts w:ascii="Source Sans Pro" w:hAnsi="Source Sans Pro" w:cs="Arial"/>
                <w:sz w:val="22"/>
                <w:szCs w:val="22"/>
              </w:rPr>
              <w:t xml:space="preserve">Equity Considerations in Area 3:  </w:t>
            </w:r>
            <w:bookmarkStart w:id="1" w:name="_GoBack"/>
            <w:r>
              <w:rPr>
                <w:rFonts w:ascii="Source Sans Pro" w:hAnsi="Source Sans Pro" w:cs="Arial"/>
                <w:sz w:val="22"/>
                <w:szCs w:val="22"/>
              </w:rPr>
              <w:t>keeping students on the path</w:t>
            </w:r>
            <w:bookmarkEnd w:id="1"/>
          </w:p>
          <w:p w14:paraId="4ECDF691" w14:textId="77777777" w:rsidR="009A6917" w:rsidRPr="00391113" w:rsidRDefault="009A6917" w:rsidP="009A6917">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4E78FA62" w14:textId="77777777" w:rsidR="009A6917" w:rsidRPr="00391113" w:rsidRDefault="009A6917" w:rsidP="009A6917">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w:t>
            </w:r>
            <w:proofErr w:type="gramStart"/>
            <w:r w:rsidRPr="00391113">
              <w:rPr>
                <w:rFonts w:ascii="Source Sans Pro" w:hAnsi="Source Sans Pro" w:cs="Arial"/>
                <w:sz w:val="20"/>
                <w:szCs w:val="22"/>
              </w:rPr>
              <w:t>are not disproportionately directed</w:t>
            </w:r>
            <w:proofErr w:type="gramEnd"/>
            <w:r w:rsidRPr="00391113">
              <w:rPr>
                <w:rFonts w:ascii="Source Sans Pro" w:hAnsi="Source Sans Pro" w:cs="Arial"/>
                <w:sz w:val="20"/>
                <w:szCs w:val="22"/>
              </w:rPr>
              <w:t xml:space="preserve"> away from competitive, limited access programs? </w:t>
            </w:r>
          </w:p>
          <w:p w14:paraId="122A560D" w14:textId="77777777" w:rsidR="009A6917" w:rsidRPr="009A6917" w:rsidRDefault="009A6917" w:rsidP="009A6917">
            <w:pPr>
              <w:pStyle w:val="ListParagraph"/>
              <w:numPr>
                <w:ilvl w:val="0"/>
                <w:numId w:val="11"/>
              </w:numPr>
              <w:ind w:left="600"/>
              <w:rPr>
                <w:rFonts w:ascii="Source Sans Pro" w:hAnsi="Source Sans Pro" w:cs="Arial"/>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1D1C0CD3" w14:textId="7D33D908" w:rsidR="009A6917" w:rsidRPr="00593D81" w:rsidRDefault="009A6917" w:rsidP="009A6917">
            <w:pPr>
              <w:pStyle w:val="ListParagraph"/>
              <w:numPr>
                <w:ilvl w:val="0"/>
                <w:numId w:val="11"/>
              </w:numPr>
              <w:ind w:left="600"/>
              <w:rPr>
                <w:rFonts w:ascii="Source Sans Pro" w:hAnsi="Source Sans Pro" w:cs="Arial"/>
                <w:sz w:val="22"/>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BA4CCB" w:rsidRPr="00593D81" w14:paraId="6DCD079D" w14:textId="77777777" w:rsidTr="00BA4CCB">
        <w:tc>
          <w:tcPr>
            <w:tcW w:w="13950" w:type="dxa"/>
            <w:tcBorders>
              <w:bottom w:val="single" w:sz="4" w:space="0" w:color="auto"/>
            </w:tcBorders>
            <w:tcMar>
              <w:top w:w="29" w:type="dxa"/>
              <w:bottom w:w="29" w:type="dxa"/>
            </w:tcMar>
          </w:tcPr>
          <w:p w14:paraId="294CAE47" w14:textId="583BF42C" w:rsidR="00BA4CCB" w:rsidRPr="00593D81" w:rsidRDefault="00BA4CCB"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r>
      <w:tr w:rsidR="00BA4CCB" w:rsidRPr="00593D81" w14:paraId="05315A12" w14:textId="77777777" w:rsidTr="00BA4CCB">
        <w:tc>
          <w:tcPr>
            <w:tcW w:w="13950" w:type="dxa"/>
            <w:tcBorders>
              <w:top w:val="single" w:sz="4" w:space="0" w:color="auto"/>
            </w:tcBorders>
            <w:shd w:val="clear" w:color="auto" w:fill="F2F2F2" w:themeFill="background1" w:themeFillShade="F2"/>
            <w:tcMar>
              <w:top w:w="29" w:type="dxa"/>
              <w:bottom w:w="29" w:type="dxa"/>
            </w:tcMar>
          </w:tcPr>
          <w:p w14:paraId="6DA9F5C3" w14:textId="2FD0E885" w:rsidR="00BA4CCB" w:rsidRPr="00593D81" w:rsidRDefault="00BA4CCB"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r>
      <w:tr w:rsidR="00BA4CCB" w:rsidRPr="00593D81" w14:paraId="7ACB311D" w14:textId="77777777" w:rsidTr="00BA4CCB">
        <w:tc>
          <w:tcPr>
            <w:tcW w:w="13950" w:type="dxa"/>
            <w:tcMar>
              <w:top w:w="29" w:type="dxa"/>
              <w:bottom w:w="29" w:type="dxa"/>
            </w:tcMar>
          </w:tcPr>
          <w:p w14:paraId="51591BCD" w14:textId="7BD0BB1D"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 xml:space="preserve">Advisors and students </w:t>
            </w:r>
            <w:proofErr w:type="gramStart"/>
            <w:r w:rsidRPr="00593D81">
              <w:rPr>
                <w:rFonts w:ascii="Source Sans Pro" w:hAnsi="Source Sans Pro" w:cs="Arial"/>
                <w:sz w:val="22"/>
                <w:szCs w:val="22"/>
              </w:rPr>
              <w:t>are alerted</w:t>
            </w:r>
            <w:proofErr w:type="gramEnd"/>
            <w:r w:rsidRPr="00593D81">
              <w:rPr>
                <w:rFonts w:ascii="Source Sans Pro" w:hAnsi="Source Sans Pro" w:cs="Arial"/>
                <w:sz w:val="22"/>
                <w:szCs w:val="22"/>
              </w:rPr>
              <w:t xml:space="preserve"> when students are at risk of falling off their program plans and have policies and supports in place to intervene in ways that help students get back on track.</w:t>
            </w:r>
          </w:p>
        </w:tc>
      </w:tr>
      <w:tr w:rsidR="00BA4CCB" w:rsidRPr="00593D81" w14:paraId="2247B6D2" w14:textId="77777777" w:rsidTr="00BA4CCB">
        <w:tc>
          <w:tcPr>
            <w:tcW w:w="13950" w:type="dxa"/>
            <w:shd w:val="clear" w:color="auto" w:fill="F2F2F2" w:themeFill="background1" w:themeFillShade="F2"/>
            <w:tcMar>
              <w:top w:w="29" w:type="dxa"/>
              <w:bottom w:w="29" w:type="dxa"/>
            </w:tcMar>
          </w:tcPr>
          <w:p w14:paraId="60282270" w14:textId="574213E3"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r>
      <w:tr w:rsidR="00BA4CCB" w:rsidRPr="00593D81" w14:paraId="6E4F8161" w14:textId="77777777" w:rsidTr="00BA4CCB">
        <w:tc>
          <w:tcPr>
            <w:tcW w:w="13950" w:type="dxa"/>
            <w:tcMar>
              <w:top w:w="29" w:type="dxa"/>
              <w:bottom w:w="29" w:type="dxa"/>
            </w:tcMar>
          </w:tcPr>
          <w:p w14:paraId="3F18C61C" w14:textId="47A819FC"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BA4CCB" w:rsidRPr="00593D81" w:rsidRDefault="00BA4CCB" w:rsidP="008E3530">
            <w:pPr>
              <w:pStyle w:val="Tableindent"/>
              <w:numPr>
                <w:ilvl w:val="0"/>
                <w:numId w:val="0"/>
              </w:numPr>
              <w:ind w:left="360"/>
              <w:rPr>
                <w:rFonts w:ascii="Source Sans Pro" w:hAnsi="Source Sans Pro" w:cs="Arial"/>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57DC80D1" w14:textId="77777777" w:rsidR="00F74D2C" w:rsidRDefault="00F74D2C">
      <w:pPr>
        <w:rPr>
          <w:rFonts w:ascii="Source Sans Pro" w:hAnsi="Source Sans Pro"/>
        </w:rPr>
      </w:pPr>
    </w:p>
    <w:p w14:paraId="318D11B4" w14:textId="77777777" w:rsidR="00F74D2C" w:rsidRDefault="00F74D2C">
      <w:pPr>
        <w:rPr>
          <w:rFonts w:ascii="Source Sans Pro" w:hAnsi="Source Sans Pro"/>
        </w:rPr>
      </w:pPr>
    </w:p>
    <w:p w14:paraId="7427EBBE" w14:textId="77777777" w:rsidR="00F74D2C" w:rsidRDefault="00F74D2C">
      <w:pPr>
        <w:rPr>
          <w:rFonts w:ascii="Source Sans Pro" w:hAnsi="Source Sans Pro"/>
        </w:rPr>
      </w:pPr>
    </w:p>
    <w:p w14:paraId="3C9E4DB0" w14:textId="77777777" w:rsidR="00F74D2C" w:rsidRDefault="00F74D2C">
      <w:pPr>
        <w:rPr>
          <w:rFonts w:ascii="Source Sans Pro" w:hAnsi="Source Sans Pro"/>
        </w:rPr>
      </w:pPr>
    </w:p>
    <w:p w14:paraId="5C37B034" w14:textId="77777777" w:rsidR="00F74D2C" w:rsidRDefault="00F74D2C">
      <w:pPr>
        <w:rPr>
          <w:rFonts w:ascii="Source Sans Pro" w:hAnsi="Source Sans Pro"/>
        </w:rPr>
      </w:pPr>
    </w:p>
    <w:p w14:paraId="3DC39A8F" w14:textId="77777777" w:rsidR="00F74D2C" w:rsidRDefault="00F74D2C">
      <w:pPr>
        <w:rPr>
          <w:rFonts w:ascii="Source Sans Pro" w:hAnsi="Source Sans Pro"/>
        </w:rPr>
      </w:pPr>
    </w:p>
    <w:p w14:paraId="47DB58C9" w14:textId="77777777" w:rsidR="00F74D2C" w:rsidRDefault="00F74D2C">
      <w:pPr>
        <w:rPr>
          <w:rFonts w:ascii="Source Sans Pro" w:hAnsi="Source Sans Pro"/>
        </w:rPr>
      </w:pPr>
    </w:p>
    <w:p w14:paraId="6A3D642B" w14:textId="77777777" w:rsidR="00F74D2C" w:rsidRDefault="00F74D2C">
      <w:pPr>
        <w:rPr>
          <w:rFonts w:ascii="Source Sans Pro" w:hAnsi="Source Sans Pro"/>
        </w:rPr>
      </w:pPr>
    </w:p>
    <w:p w14:paraId="49E5CB23" w14:textId="77777777" w:rsidR="00F74D2C" w:rsidRDefault="00F74D2C">
      <w:pPr>
        <w:rPr>
          <w:rFonts w:ascii="Source Sans Pro" w:hAnsi="Source Sans Pro"/>
        </w:rPr>
      </w:pPr>
    </w:p>
    <w:p w14:paraId="174CC161" w14:textId="69284B83" w:rsidR="00391113" w:rsidRDefault="00391113">
      <w:pPr>
        <w:rPr>
          <w:rFonts w:ascii="Source Sans Pro" w:hAnsi="Source Sans Pro"/>
        </w:rPr>
      </w:pPr>
      <w:r>
        <w:rPr>
          <w:rFonts w:ascii="Source Sans Pro" w:hAnsi="Source Sans Pro"/>
        </w:rPr>
        <w:br w:type="page"/>
      </w:r>
    </w:p>
    <w:tbl>
      <w:tblPr>
        <w:tblStyle w:val="TableGrid"/>
        <w:tblpPr w:leftFromText="180" w:rightFromText="180" w:horzAnchor="margin" w:tblpY="-352"/>
        <w:tblW w:w="14305" w:type="dxa"/>
        <w:tblLayout w:type="fixed"/>
        <w:tblCellMar>
          <w:left w:w="115" w:type="dxa"/>
          <w:right w:w="115" w:type="dxa"/>
        </w:tblCellMar>
        <w:tblLook w:val="04A0" w:firstRow="1" w:lastRow="0" w:firstColumn="1" w:lastColumn="0" w:noHBand="0" w:noVBand="1"/>
      </w:tblPr>
      <w:tblGrid>
        <w:gridCol w:w="14305"/>
      </w:tblGrid>
      <w:tr w:rsidR="00F74D2C" w:rsidRPr="00593D81" w14:paraId="4C0BE78C" w14:textId="77777777" w:rsidTr="00F74D2C">
        <w:trPr>
          <w:trHeight w:val="611"/>
          <w:tblHeader/>
        </w:trPr>
        <w:tc>
          <w:tcPr>
            <w:tcW w:w="14305" w:type="dxa"/>
            <w:shd w:val="clear" w:color="auto" w:fill="B8CCE4" w:themeFill="accent1" w:themeFillTint="66"/>
            <w:vAlign w:val="center"/>
          </w:tcPr>
          <w:p w14:paraId="219CE733" w14:textId="77777777" w:rsidR="00F74D2C" w:rsidRPr="00391113" w:rsidRDefault="00F74D2C" w:rsidP="00F74D2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r>
      <w:tr w:rsidR="00F16F96" w:rsidRPr="00593D81" w14:paraId="42303C49" w14:textId="77777777" w:rsidTr="00F74D2C">
        <w:tc>
          <w:tcPr>
            <w:tcW w:w="14305" w:type="dxa"/>
            <w:tcBorders>
              <w:bottom w:val="single" w:sz="4" w:space="0" w:color="auto"/>
            </w:tcBorders>
            <w:tcMar>
              <w:top w:w="29" w:type="dxa"/>
              <w:bottom w:w="29" w:type="dxa"/>
            </w:tcMar>
          </w:tcPr>
          <w:p w14:paraId="20F57A67" w14:textId="77777777" w:rsidR="00F16F96" w:rsidRDefault="00F16F96" w:rsidP="00F16F96">
            <w:pPr>
              <w:pStyle w:val="Table"/>
              <w:numPr>
                <w:ilvl w:val="0"/>
                <w:numId w:val="0"/>
              </w:numPr>
              <w:ind w:left="274"/>
              <w:rPr>
                <w:rFonts w:ascii="Source Sans Pro" w:hAnsi="Source Sans Pro" w:cstheme="majorHAnsi"/>
                <w:sz w:val="22"/>
              </w:rPr>
            </w:pPr>
            <w:r w:rsidRPr="00F16F96">
              <w:rPr>
                <w:rFonts w:ascii="Source Sans Pro" w:hAnsi="Source Sans Pro" w:cstheme="majorHAnsi"/>
                <w:b w:val="0"/>
                <w:sz w:val="22"/>
              </w:rPr>
              <w:t>equity considerations in area 4:</w:t>
            </w:r>
            <w:r>
              <w:rPr>
                <w:rFonts w:ascii="Source Sans Pro" w:hAnsi="Source Sans Pro" w:cstheme="majorHAnsi"/>
                <w:sz w:val="22"/>
              </w:rPr>
              <w:t xml:space="preserve">  ensuring that students are learning</w:t>
            </w:r>
          </w:p>
          <w:p w14:paraId="2FFE90CA" w14:textId="77777777" w:rsidR="00F16F96" w:rsidRPr="00391113" w:rsidRDefault="00F16F96" w:rsidP="00F16F96">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 active and experiential learning opportunities?</w:t>
            </w:r>
          </w:p>
          <w:p w14:paraId="540569AD" w14:textId="77777777" w:rsidR="00F16F96" w:rsidRPr="00391113" w:rsidRDefault="00F16F96" w:rsidP="00F16F96">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that better support learning outcomes success for underrepresented students (e.g., culturally responsive teaching)?</w:t>
            </w:r>
          </w:p>
          <w:p w14:paraId="6EB3F8F2" w14:textId="77777777" w:rsidR="00F16F96" w:rsidRPr="00F16F96" w:rsidRDefault="00F16F96" w:rsidP="00F16F96">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1232CEB2" w14:textId="096259B9" w:rsidR="00F16F96" w:rsidRPr="00593D81" w:rsidRDefault="00F16F96" w:rsidP="00F16F96">
            <w:pPr>
              <w:pStyle w:val="ListParagraph"/>
              <w:numPr>
                <w:ilvl w:val="0"/>
                <w:numId w:val="11"/>
              </w:numPr>
              <w:ind w:left="600"/>
              <w:rPr>
                <w:rFonts w:ascii="Source Sans Pro" w:hAnsi="Source Sans Pro" w:cstheme="majorHAnsi"/>
                <w:sz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 outside community?</w:t>
            </w:r>
          </w:p>
        </w:tc>
      </w:tr>
      <w:tr w:rsidR="00F74D2C" w:rsidRPr="00593D81" w14:paraId="52F6C43B" w14:textId="77777777" w:rsidTr="00F74D2C">
        <w:tc>
          <w:tcPr>
            <w:tcW w:w="14305" w:type="dxa"/>
            <w:tcBorders>
              <w:bottom w:val="single" w:sz="4" w:space="0" w:color="auto"/>
            </w:tcBorders>
            <w:tcMar>
              <w:top w:w="29" w:type="dxa"/>
              <w:bottom w:w="29" w:type="dxa"/>
            </w:tcMar>
          </w:tcPr>
          <w:p w14:paraId="46041869" w14:textId="77777777" w:rsidR="00F74D2C" w:rsidRPr="00C40035" w:rsidRDefault="00F74D2C" w:rsidP="00F74D2C">
            <w:pPr>
              <w:pStyle w:val="Tableindent"/>
              <w:numPr>
                <w:ilvl w:val="0"/>
                <w:numId w:val="26"/>
              </w:numPr>
              <w:rPr>
                <w:rFonts w:ascii="Source Sans Pro" w:hAnsi="Source Sans Pro"/>
              </w:rPr>
            </w:pPr>
            <w:r w:rsidRPr="00593D81">
              <w:rPr>
                <w:rFonts w:ascii="Source Sans Pro" w:hAnsi="Source Sans Pro"/>
                <w:sz w:val="22"/>
              </w:rPr>
              <w:t xml:space="preserve">Program learning outcomes </w:t>
            </w:r>
            <w:proofErr w:type="gramStart"/>
            <w:r w:rsidRPr="00593D81">
              <w:rPr>
                <w:rFonts w:ascii="Source Sans Pro" w:hAnsi="Source Sans Pro"/>
                <w:sz w:val="22"/>
              </w:rPr>
              <w:t>are aligned</w:t>
            </w:r>
            <w:proofErr w:type="gramEnd"/>
            <w:r w:rsidRPr="00593D81">
              <w:rPr>
                <w:rFonts w:ascii="Source Sans Pro" w:hAnsi="Source Sans Pro"/>
                <w:sz w:val="22"/>
              </w:rPr>
              <w:t xml:space="preserve"> with the requirements for success in the further education and employment outcomes targeted by each program.</w:t>
            </w:r>
          </w:p>
          <w:p w14:paraId="069EB9FC" w14:textId="01842821" w:rsidR="00F74D2C" w:rsidRPr="00593D81" w:rsidRDefault="00F74D2C" w:rsidP="00F74D2C">
            <w:pPr>
              <w:pStyle w:val="Tableindent"/>
              <w:numPr>
                <w:ilvl w:val="0"/>
                <w:numId w:val="0"/>
              </w:numPr>
              <w:ind w:left="360"/>
              <w:rPr>
                <w:rFonts w:ascii="Source Sans Pro" w:hAnsi="Source Sans Pro"/>
              </w:rPr>
            </w:pPr>
          </w:p>
        </w:tc>
      </w:tr>
      <w:tr w:rsidR="00F74D2C" w:rsidRPr="00593D81" w14:paraId="4E76FCBE" w14:textId="77777777" w:rsidTr="00F74D2C">
        <w:tc>
          <w:tcPr>
            <w:tcW w:w="14305" w:type="dxa"/>
            <w:tcBorders>
              <w:top w:val="single" w:sz="4" w:space="0" w:color="auto"/>
            </w:tcBorders>
            <w:shd w:val="clear" w:color="auto" w:fill="F2F2F2" w:themeFill="background1" w:themeFillShade="F2"/>
            <w:tcMar>
              <w:top w:w="29" w:type="dxa"/>
              <w:bottom w:w="29" w:type="dxa"/>
            </w:tcMar>
          </w:tcPr>
          <w:p w14:paraId="5FD2F921" w14:textId="76165D80" w:rsidR="00F74D2C" w:rsidRPr="00593D81"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r>
      <w:tr w:rsidR="00F74D2C" w:rsidRPr="00593D81" w14:paraId="523507A7" w14:textId="77777777" w:rsidTr="00F74D2C">
        <w:tc>
          <w:tcPr>
            <w:tcW w:w="14305" w:type="dxa"/>
            <w:tcBorders>
              <w:top w:val="single" w:sz="4" w:space="0" w:color="auto"/>
            </w:tcBorders>
            <w:tcMar>
              <w:top w:w="29" w:type="dxa"/>
              <w:bottom w:w="29" w:type="dxa"/>
            </w:tcMar>
          </w:tcPr>
          <w:p w14:paraId="169E57C8" w14:textId="3096A6B6" w:rsidR="00F74D2C" w:rsidRPr="006A4432"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 xml:space="preserve">Students have </w:t>
            </w:r>
            <w:proofErr w:type="gramStart"/>
            <w:r w:rsidRPr="00593D81">
              <w:rPr>
                <w:rFonts w:ascii="Source Sans Pro" w:hAnsi="Source Sans Pro" w:cs="Arial"/>
                <w:sz w:val="22"/>
                <w:szCs w:val="22"/>
              </w:rPr>
              <w:t>ample opportunity</w:t>
            </w:r>
            <w:proofErr w:type="gramEnd"/>
            <w:r w:rsidRPr="00593D81">
              <w:rPr>
                <w:rFonts w:ascii="Source Sans Pro" w:hAnsi="Source Sans Pro" w:cs="Arial"/>
                <w:sz w:val="22"/>
                <w:szCs w:val="22"/>
              </w:rPr>
              <w:t xml:space="preserve"> to apply and deepen knowledge and skills through projects, internships, co-ops, clinical placements, group projects outside of class, service learning, study abroad and other experiential learning activities that program faculty intentionally embed into coursework.</w:t>
            </w:r>
          </w:p>
        </w:tc>
      </w:tr>
      <w:tr w:rsidR="00F74D2C" w:rsidRPr="00593D81" w14:paraId="6D5FF54B" w14:textId="77777777" w:rsidTr="00F74D2C">
        <w:tc>
          <w:tcPr>
            <w:tcW w:w="14305" w:type="dxa"/>
            <w:shd w:val="clear" w:color="auto" w:fill="F2F2F2" w:themeFill="background1" w:themeFillShade="F2"/>
            <w:tcMar>
              <w:top w:w="29" w:type="dxa"/>
              <w:bottom w:w="29" w:type="dxa"/>
            </w:tcMar>
          </w:tcPr>
          <w:p w14:paraId="45CAD5F2" w14:textId="21DA0C6A" w:rsidR="00F74D2C" w:rsidRPr="00593D81"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r>
      <w:tr w:rsidR="00F74D2C" w:rsidRPr="00593D81" w14:paraId="51CD9195" w14:textId="77777777" w:rsidTr="00F74D2C">
        <w:tc>
          <w:tcPr>
            <w:tcW w:w="14305" w:type="dxa"/>
            <w:tcMar>
              <w:top w:w="29" w:type="dxa"/>
              <w:bottom w:w="29" w:type="dxa"/>
            </w:tcMar>
          </w:tcPr>
          <w:p w14:paraId="15523B85" w14:textId="42A24546" w:rsidR="00F74D2C" w:rsidRPr="00593D81" w:rsidRDefault="00F74D2C" w:rsidP="00F74D2C">
            <w:pPr>
              <w:pStyle w:val="Tableindent"/>
              <w:rPr>
                <w:rFonts w:ascii="Source Sans Pro" w:hAnsi="Source Sans Pro"/>
              </w:rPr>
            </w:pPr>
            <w:r w:rsidRPr="00593D81">
              <w:rPr>
                <w:rFonts w:ascii="Source Sans Pro" w:hAnsi="Source Sans Pro"/>
                <w:sz w:val="22"/>
              </w:rPr>
              <w:t xml:space="preserve">Results of learning outcomes assessments </w:t>
            </w:r>
            <w:proofErr w:type="gramStart"/>
            <w:r w:rsidRPr="00593D81">
              <w:rPr>
                <w:rFonts w:ascii="Source Sans Pro" w:hAnsi="Source Sans Pro"/>
                <w:sz w:val="22"/>
              </w:rPr>
              <w:t>are used</w:t>
            </w:r>
            <w:proofErr w:type="gramEnd"/>
            <w:r w:rsidRPr="00593D81">
              <w:rPr>
                <w:rFonts w:ascii="Source Sans Pro" w:hAnsi="Source Sans Pro"/>
                <w:sz w:val="22"/>
              </w:rPr>
              <w:t xml:space="preserve"> to improve teaching and learning through program review, professional development, and other intentional campus efforts.</w:t>
            </w:r>
          </w:p>
        </w:tc>
      </w:tr>
      <w:tr w:rsidR="00F74D2C" w:rsidRPr="00593D81" w14:paraId="34064EFA" w14:textId="77777777" w:rsidTr="00F74D2C">
        <w:tc>
          <w:tcPr>
            <w:tcW w:w="14305" w:type="dxa"/>
            <w:shd w:val="clear" w:color="auto" w:fill="F2F2F2" w:themeFill="background1" w:themeFillShade="F2"/>
            <w:tcMar>
              <w:top w:w="29" w:type="dxa"/>
              <w:bottom w:w="29" w:type="dxa"/>
            </w:tcMar>
          </w:tcPr>
          <w:p w14:paraId="5ED01A1B" w14:textId="04FA29C0" w:rsidR="00F74D2C" w:rsidRPr="00593D81" w:rsidRDefault="00F74D2C" w:rsidP="00F74D2C">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r>
      <w:tr w:rsidR="00F74D2C" w:rsidRPr="00593D81" w14:paraId="190ABA5F" w14:textId="77777777" w:rsidTr="00F74D2C">
        <w:tc>
          <w:tcPr>
            <w:tcW w:w="14305" w:type="dxa"/>
            <w:tcMar>
              <w:top w:w="29" w:type="dxa"/>
              <w:bottom w:w="29" w:type="dxa"/>
            </w:tcMar>
          </w:tcPr>
          <w:p w14:paraId="4945A591" w14:textId="2137937E" w:rsidR="00F74D2C" w:rsidRPr="00593D81" w:rsidRDefault="00F74D2C" w:rsidP="00F74D2C">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r>
    </w:tbl>
    <w:p w14:paraId="04DF98BA" w14:textId="3349054C" w:rsidR="00640CA1" w:rsidRDefault="00640CA1" w:rsidP="001B7E33">
      <w:pPr>
        <w:rPr>
          <w:rFonts w:ascii="Source Sans Pro" w:hAnsi="Source Sans Pro" w:cs="Arial"/>
          <w:b/>
          <w:sz w:val="22"/>
          <w:szCs w:val="22"/>
        </w:rPr>
      </w:pPr>
    </w:p>
    <w:p w14:paraId="52F3F52E" w14:textId="77777777" w:rsidR="00BA4CCB" w:rsidRPr="00BA4CCB" w:rsidRDefault="00BA4CCB" w:rsidP="001B7E33">
      <w:pPr>
        <w:rPr>
          <w:rFonts w:ascii="Source Sans Pro" w:hAnsi="Source Sans Pro" w:cs="Times New Roman"/>
          <w:i/>
        </w:rPr>
      </w:pPr>
      <w:r w:rsidRPr="00BA4CCB">
        <w:rPr>
          <w:rFonts w:ascii="Source Sans Pro" w:hAnsi="Source Sans Pro" w:cs="Times New Roman"/>
          <w:i/>
        </w:rPr>
        <w:t xml:space="preserve">In what ways are you continually engaging students in the planning and implementation of Guided Pathways on your campus? </w:t>
      </w:r>
    </w:p>
    <w:p w14:paraId="106E9A88" w14:textId="77777777" w:rsidR="00BA4CCB" w:rsidRPr="00BA4CCB" w:rsidRDefault="00BA4CCB" w:rsidP="001B7E33">
      <w:pPr>
        <w:rPr>
          <w:rFonts w:ascii="Source Sans Pro" w:hAnsi="Source Sans Pro" w:cs="Times New Roman"/>
          <w:i/>
        </w:rPr>
      </w:pPr>
    </w:p>
    <w:p w14:paraId="135CF068" w14:textId="3254D210" w:rsidR="00BA4CCB" w:rsidRPr="00BA4CCB" w:rsidRDefault="00BA4CCB" w:rsidP="001B7E33">
      <w:pPr>
        <w:rPr>
          <w:rFonts w:ascii="Source Sans Pro" w:hAnsi="Source Sans Pro" w:cs="Arial"/>
          <w:b/>
          <w:i/>
          <w:sz w:val="22"/>
          <w:szCs w:val="22"/>
        </w:rPr>
      </w:pPr>
      <w:r w:rsidRPr="00BA4CCB">
        <w:rPr>
          <w:rFonts w:ascii="Source Sans Pro" w:hAnsi="Source Sans Pro" w:cs="Times New Roman"/>
          <w:i/>
        </w:rPr>
        <w:t>How is the college exploring alignment of course offerings</w:t>
      </w:r>
      <w:r>
        <w:rPr>
          <w:rFonts w:ascii="Source Sans Pro" w:hAnsi="Source Sans Pro" w:cs="Times New Roman"/>
          <w:i/>
        </w:rPr>
        <w:t xml:space="preserve"> with student education plans? </w:t>
      </w:r>
    </w:p>
    <w:p w14:paraId="169D9286" w14:textId="6FCE3E54" w:rsidR="00A72E27" w:rsidRPr="00BA4CCB" w:rsidRDefault="00A72E27" w:rsidP="001B7E33">
      <w:pPr>
        <w:rPr>
          <w:rFonts w:ascii="Source Sans Pro" w:hAnsi="Source Sans Pro" w:cs="Arial"/>
          <w:b/>
          <w:i/>
          <w:sz w:val="22"/>
          <w:szCs w:val="22"/>
        </w:rPr>
      </w:pPr>
    </w:p>
    <w:p w14:paraId="563A2196" w14:textId="1370032C" w:rsidR="00A72E27" w:rsidRDefault="00A72E27" w:rsidP="001B7E33">
      <w:pPr>
        <w:rPr>
          <w:rFonts w:ascii="Source Sans Pro" w:hAnsi="Source Sans Pro" w:cs="Arial"/>
          <w:b/>
          <w:sz w:val="22"/>
          <w:szCs w:val="22"/>
        </w:rPr>
      </w:pPr>
    </w:p>
    <w:sectPr w:rsidR="00A72E27" w:rsidSect="001B7E33">
      <w:footerReference w:type="default" r:id="rId8"/>
      <w:headerReference w:type="first" r:id="rId9"/>
      <w:footerReference w:type="first" r:id="rId10"/>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43BF1" w14:textId="77777777" w:rsidR="00E26D8B" w:rsidRDefault="00E26D8B" w:rsidP="006B1068">
      <w:r>
        <w:separator/>
      </w:r>
    </w:p>
  </w:endnote>
  <w:endnote w:type="continuationSeparator" w:id="0">
    <w:p w14:paraId="756C361F" w14:textId="77777777" w:rsidR="00E26D8B" w:rsidRDefault="00E26D8B"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F91FF1C"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E27430">
          <w:rPr>
            <w:rFonts w:asciiTheme="majorHAnsi" w:hAnsiTheme="majorHAnsi" w:cstheme="majorHAnsi"/>
            <w:noProof/>
            <w:sz w:val="22"/>
          </w:rPr>
          <w:t>5</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56F7258F" w:rsidR="00F11A97" w:rsidRDefault="00F11A97">
        <w:pPr>
          <w:pStyle w:val="Footer"/>
          <w:jc w:val="right"/>
        </w:pPr>
        <w:r>
          <w:fldChar w:fldCharType="begin"/>
        </w:r>
        <w:r>
          <w:instrText xml:space="preserve"> PAGE   \* MERGEFORMAT </w:instrText>
        </w:r>
        <w:r>
          <w:fldChar w:fldCharType="separate"/>
        </w:r>
        <w:r w:rsidR="009466E7">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E6AAC" w14:textId="77777777" w:rsidR="00E26D8B" w:rsidRDefault="00E26D8B" w:rsidP="006B1068">
      <w:bookmarkStart w:id="0" w:name="_Hlk481666542"/>
      <w:bookmarkEnd w:id="0"/>
      <w:r>
        <w:separator/>
      </w:r>
    </w:p>
  </w:footnote>
  <w:footnote w:type="continuationSeparator" w:id="0">
    <w:p w14:paraId="15A07254" w14:textId="77777777" w:rsidR="00E26D8B" w:rsidRDefault="00E26D8B"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10C3"/>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466E7"/>
    <w:rsid w:val="009564B2"/>
    <w:rsid w:val="00963B4E"/>
    <w:rsid w:val="00967C2B"/>
    <w:rsid w:val="00971044"/>
    <w:rsid w:val="00971C4D"/>
    <w:rsid w:val="00980D99"/>
    <w:rsid w:val="00981EE1"/>
    <w:rsid w:val="009923FD"/>
    <w:rsid w:val="00993233"/>
    <w:rsid w:val="0099599D"/>
    <w:rsid w:val="009A1956"/>
    <w:rsid w:val="009A6917"/>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54D6"/>
    <w:rsid w:val="00B769FB"/>
    <w:rsid w:val="00B80BE0"/>
    <w:rsid w:val="00B832BC"/>
    <w:rsid w:val="00B836F3"/>
    <w:rsid w:val="00B87833"/>
    <w:rsid w:val="00B937AE"/>
    <w:rsid w:val="00B9507D"/>
    <w:rsid w:val="00BA2C08"/>
    <w:rsid w:val="00BA3106"/>
    <w:rsid w:val="00BA4CCB"/>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A5BCF"/>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6D8B"/>
    <w:rsid w:val="00E27430"/>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16F96"/>
    <w:rsid w:val="00F20BA2"/>
    <w:rsid w:val="00F20DD0"/>
    <w:rsid w:val="00F34A5C"/>
    <w:rsid w:val="00F412B3"/>
    <w:rsid w:val="00F41327"/>
    <w:rsid w:val="00F44C1C"/>
    <w:rsid w:val="00F52B6F"/>
    <w:rsid w:val="00F614A0"/>
    <w:rsid w:val="00F72794"/>
    <w:rsid w:val="00F7478F"/>
    <w:rsid w:val="00F74D2C"/>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AFE72-ABEF-4819-8844-4A3BCC1C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Engel, Karen</cp:lastModifiedBy>
  <cp:revision>7</cp:revision>
  <cp:lastPrinted>2019-03-08T20:28:00Z</cp:lastPrinted>
  <dcterms:created xsi:type="dcterms:W3CDTF">2022-02-27T20:32:00Z</dcterms:created>
  <dcterms:modified xsi:type="dcterms:W3CDTF">2022-02-27T22:38:00Z</dcterms:modified>
</cp:coreProperties>
</file>